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48" w:rsidRPr="00F16A48" w:rsidRDefault="00F16A48" w:rsidP="00F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48" w:rsidRPr="00F16A48" w:rsidRDefault="00F16A48" w:rsidP="00F1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1953"/>
        <w:gridCol w:w="5920"/>
        <w:gridCol w:w="1900"/>
      </w:tblGrid>
      <w:tr w:rsidR="00F16A48" w:rsidRPr="00F16A48" w:rsidTr="00F16A48">
        <w:trPr>
          <w:trHeight w:val="30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6A4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تلفن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آدرس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 شرکت</w:t>
            </w:r>
          </w:p>
        </w:tc>
      </w:tr>
      <w:tr w:rsidR="00F16A48" w:rsidRPr="00F16A48" w:rsidTr="00F16A48">
        <w:trPr>
          <w:trHeight w:val="480"/>
        </w:trPr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279" w:rsidRDefault="00597279" w:rsidP="005972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021-44535310</w:t>
            </w:r>
          </w:p>
          <w:p w:rsidR="00597279" w:rsidRDefault="00597279" w:rsidP="005972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09125508167</w:t>
            </w:r>
          </w:p>
          <w:p w:rsidR="00597279" w:rsidRDefault="00597279" w:rsidP="0059727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09125306277</w:t>
            </w:r>
          </w:p>
          <w:p w:rsidR="00BD7E2F" w:rsidRPr="00F16A48" w:rsidRDefault="00BD7E2F" w:rsidP="00F16A48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</w:pP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t xml:space="preserve"> تهران، تهرانسر، بلوار اصلی، کوچه 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br/>
              <w:t xml:space="preserve">                     18، پلاک 9، ساختمان اداری تجاری دی، واحد 14  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فن آوران هوش مکانی</w:t>
            </w:r>
          </w:p>
        </w:tc>
      </w:tr>
      <w:tr w:rsidR="00F16A48" w:rsidRPr="00F16A48" w:rsidTr="00F16A48">
        <w:trPr>
          <w:trHeight w:val="408"/>
        </w:trPr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</w:tr>
      <w:tr w:rsidR="00F16A48" w:rsidRPr="00F16A48" w:rsidTr="00F16A48">
        <w:trPr>
          <w:trHeight w:val="1050"/>
        </w:trPr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</w:tr>
      <w:tr w:rsidR="00F16A48" w:rsidRPr="00F16A48" w:rsidTr="00F16A48">
        <w:trPr>
          <w:trHeight w:val="85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E2F" w:rsidRPr="00F16A48" w:rsidRDefault="00BD7E2F" w:rsidP="00F16A48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44382126(021)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8" w:rsidRDefault="00F16A48" w:rsidP="00F16A48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30"/>
                <w:szCs w:val="30"/>
                <w:rtl/>
              </w:rPr>
            </w:pP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t xml:space="preserve"> تهران ، خیابان اشرفی اصفهانی ، ابتدای بلوار جلال احمد ، پلاک 49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br/>
              <w:t xml:space="preserve"> ، طبقه دوم</w:t>
            </w:r>
            <w:r w:rsidRPr="00F16A48">
              <w:rPr>
                <w:rFonts w:ascii="Cambria" w:eastAsia="Times New Roman" w:hAnsi="Cambria" w:cs="Cambria" w:hint="cs"/>
                <w:color w:val="000000"/>
                <w:sz w:val="30"/>
                <w:szCs w:val="30"/>
                <w:rtl/>
              </w:rPr>
              <w:t> </w:t>
            </w:r>
          </w:p>
          <w:p w:rsidR="00BD7E2F" w:rsidRPr="00F16A48" w:rsidRDefault="00BD7E2F" w:rsidP="00BD7E2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آزیموت نگار</w:t>
            </w:r>
          </w:p>
        </w:tc>
      </w:tr>
      <w:tr w:rsidR="00F16A48" w:rsidRPr="00F16A48" w:rsidTr="00F16A48">
        <w:trPr>
          <w:trHeight w:val="124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E2F" w:rsidRPr="00F16A48" w:rsidRDefault="00BD7E2F" w:rsidP="00F16A48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05135425335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</w:pP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t>خراسان رضوی-مشهد-کیلومتر 12 جاده قوچان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br/>
              <w:t>پارک علم و فناوری خراسان رضوی-مرکز رشد ارتباطات و فناوری اطلاعات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br/>
              <w:t>واحد 406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پارس اطلس</w:t>
            </w:r>
          </w:p>
        </w:tc>
      </w:tr>
      <w:tr w:rsidR="00F16A48" w:rsidRPr="00F16A48" w:rsidTr="00F16A48">
        <w:trPr>
          <w:trHeight w:val="418"/>
        </w:trPr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</w:pP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۰۲۱۴۷۲۷۶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  <w:t xml:space="preserve">  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  <w:br/>
              <w:t xml:space="preserve">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۰۲۱۴۰۴۴۳۶۲۸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  <w:t xml:space="preserve"> 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  <w:br/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۰۲۱۴۰۴۴۳۶۲۹</w:t>
            </w: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color w:val="000000"/>
                <w:sz w:val="30"/>
                <w:szCs w:val="30"/>
              </w:rPr>
            </w:pP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t xml:space="preserve"> تهران، خیابان ستارخان، خیابان حبیب الله، خیابان سروش (یکم)،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br/>
              <w:t xml:space="preserve">پلاک 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  <w:lang w:bidi="fa-IR"/>
              </w:rPr>
              <w:t>۱۱۳</w:t>
            </w:r>
            <w:r w:rsidRPr="00F16A48">
              <w:rPr>
                <w:rFonts w:ascii="Calibri" w:eastAsia="Times New Roman" w:hAnsi="Calibri" w:cs="B Mitra" w:hint="cs"/>
                <w:color w:val="000000"/>
                <w:sz w:val="30"/>
                <w:szCs w:val="30"/>
                <w:rtl/>
              </w:rPr>
              <w:t xml:space="preserve"> شرکت مکان پرداز رایمند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A48" w:rsidRPr="00F16A48" w:rsidRDefault="00F16A48" w:rsidP="00F16A4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</w:pPr>
            <w:r w:rsidRPr="00F16A48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مکان پرداز رایمند</w:t>
            </w:r>
          </w:p>
        </w:tc>
      </w:tr>
      <w:tr w:rsidR="00F16A48" w:rsidRPr="00F16A48" w:rsidTr="00F16A48">
        <w:trPr>
          <w:trHeight w:val="408"/>
        </w:trPr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</w:tr>
      <w:tr w:rsidR="00F16A48" w:rsidRPr="00F16A48" w:rsidTr="00F16A48">
        <w:trPr>
          <w:trHeight w:val="870"/>
        </w:trPr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color w:val="000000"/>
                <w:sz w:val="30"/>
                <w:szCs w:val="3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A48" w:rsidRPr="00F16A48" w:rsidRDefault="00F16A48" w:rsidP="00F16A48">
            <w:pPr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</w:rPr>
            </w:pPr>
          </w:p>
        </w:tc>
      </w:tr>
    </w:tbl>
    <w:p w:rsidR="00A90E16" w:rsidRDefault="00A90E16">
      <w:pPr>
        <w:rPr>
          <w:rFonts w:hint="cs"/>
          <w:rtl/>
          <w:lang w:bidi="fa-IR"/>
        </w:rPr>
      </w:pPr>
    </w:p>
    <w:sectPr w:rsidR="00A9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48"/>
    <w:rsid w:val="00597279"/>
    <w:rsid w:val="00A90E16"/>
    <w:rsid w:val="00BD7E2F"/>
    <w:rsid w:val="00D0044E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4639"/>
  <w15:chartTrackingRefBased/>
  <w15:docId w15:val="{7C94BA10-EC65-4C1B-886F-E211ACBC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2023-04-17T04:46:00Z</dcterms:created>
  <dcterms:modified xsi:type="dcterms:W3CDTF">2023-04-17T05:00:00Z</dcterms:modified>
</cp:coreProperties>
</file>